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430849" w14:textId="77777777" w:rsidR="00E34050" w:rsidRPr="001E1799" w:rsidRDefault="00E34050" w:rsidP="001E1799">
      <w:pPr>
        <w:pStyle w:val="Heading1"/>
        <w:jc w:val="center"/>
        <w:rPr>
          <w:rFonts w:ascii="Times New Roman" w:eastAsia="Times New Roman" w:hAnsi="Times New Roman" w:cs="Times New Roman"/>
          <w:b/>
          <w:bCs/>
          <w:color w:val="auto"/>
          <w:sz w:val="32"/>
          <w:szCs w:val="32"/>
        </w:rPr>
      </w:pPr>
      <w:r w:rsidRPr="001E1799">
        <w:rPr>
          <w:rFonts w:ascii="Times New Roman" w:eastAsia="Times New Roman" w:hAnsi="Times New Roman" w:cs="Times New Roman"/>
          <w:b/>
          <w:bCs/>
          <w:color w:val="auto"/>
          <w:sz w:val="32"/>
          <w:szCs w:val="32"/>
        </w:rPr>
        <w:t>PUBLIC MEETING NOTICE</w:t>
      </w:r>
    </w:p>
    <w:p w14:paraId="77A18E51" w14:textId="77777777" w:rsidR="00E34050" w:rsidRPr="00E34050" w:rsidRDefault="00E34050" w:rsidP="00E34050">
      <w:pPr>
        <w:spacing w:after="0" w:line="256" w:lineRule="auto"/>
        <w:rPr>
          <w:rFonts w:ascii="Times New Roman" w:eastAsia="Times New Roman" w:hAnsi="Times New Roman" w:cs="Times New Roman"/>
          <w:bCs/>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Pursuant to 29 Del. Code 10004, the Board of Directors of the Delaware Manufactured Home Relocation Authority shall convene a Board Meeting on November 5, 2026, commencing at </w:t>
      </w:r>
      <w:r w:rsidRPr="00E34050">
        <w:rPr>
          <w:rFonts w:ascii="Times New Roman" w:eastAsia="Times New Roman" w:hAnsi="Times New Roman" w:cs="Times New Roman"/>
          <w:bCs/>
          <w:color w:val="000000"/>
          <w:kern w:val="0"/>
          <w:sz w:val="28"/>
          <w:szCs w:val="28"/>
          <w14:ligatures w14:val="none"/>
        </w:rPr>
        <w:t>1:30 P.M.</w:t>
      </w:r>
      <w:r w:rsidRPr="00E34050">
        <w:rPr>
          <w:rFonts w:ascii="Times New Roman" w:eastAsia="Times New Roman" w:hAnsi="Times New Roman" w:cs="Times New Roman"/>
          <w:b/>
          <w:color w:val="000000"/>
          <w:kern w:val="0"/>
          <w:sz w:val="28"/>
          <w:szCs w:val="28"/>
          <w14:ligatures w14:val="none"/>
        </w:rPr>
        <w:t xml:space="preserve"> </w:t>
      </w:r>
      <w:r w:rsidRPr="00E34050">
        <w:rPr>
          <w:rFonts w:ascii="Times New Roman" w:eastAsia="Times New Roman" w:hAnsi="Times New Roman" w:cs="Times New Roman"/>
          <w:bCs/>
          <w:color w:val="000000"/>
          <w:kern w:val="0"/>
          <w:sz w:val="28"/>
          <w:szCs w:val="28"/>
          <w14:ligatures w14:val="none"/>
        </w:rPr>
        <w:t xml:space="preserve">at 1979 S. State Street, Dover, DE 19901    </w:t>
      </w:r>
    </w:p>
    <w:p w14:paraId="0BDDA34E" w14:textId="77777777" w:rsidR="00E34050" w:rsidRPr="00E34050" w:rsidRDefault="00E34050" w:rsidP="00E34050">
      <w:pPr>
        <w:spacing w:after="0" w:line="256" w:lineRule="auto"/>
        <w:rPr>
          <w:rFonts w:ascii="Times New Roman" w:eastAsia="Times New Roman" w:hAnsi="Times New Roman" w:cs="Times New Roman"/>
          <w:b/>
          <w:color w:val="000000"/>
          <w:kern w:val="0"/>
          <w:sz w:val="28"/>
          <w:szCs w:val="28"/>
          <w14:ligatures w14:val="none"/>
        </w:rPr>
      </w:pPr>
    </w:p>
    <w:p w14:paraId="50CE8DC6" w14:textId="77777777" w:rsidR="00E34050" w:rsidRPr="00E34050" w:rsidRDefault="00E34050" w:rsidP="00E34050">
      <w:pPr>
        <w:spacing w:after="0" w:line="256" w:lineRule="auto"/>
        <w:jc w:val="center"/>
        <w:rPr>
          <w:rFonts w:ascii="Times New Roman" w:eastAsia="Times New Roman" w:hAnsi="Times New Roman" w:cs="Times New Roman"/>
          <w:b/>
          <w:color w:val="000000"/>
          <w:kern w:val="0"/>
          <w:sz w:val="28"/>
          <w:szCs w:val="28"/>
          <w:u w:val="single" w:color="000000"/>
          <w14:ligatures w14:val="none"/>
        </w:rPr>
      </w:pPr>
      <w:r w:rsidRPr="00E34050">
        <w:rPr>
          <w:rFonts w:ascii="Times New Roman" w:eastAsia="Times New Roman" w:hAnsi="Times New Roman" w:cs="Times New Roman"/>
          <w:b/>
          <w:color w:val="000000"/>
          <w:kern w:val="0"/>
          <w:sz w:val="28"/>
          <w:szCs w:val="28"/>
          <w:u w:val="single" w:color="000000"/>
          <w14:ligatures w14:val="none"/>
        </w:rPr>
        <w:t xml:space="preserve">Agenda for November 5, 2026  </w:t>
      </w:r>
    </w:p>
    <w:p w14:paraId="1F21C5BD" w14:textId="77777777" w:rsidR="00E34050" w:rsidRPr="00E34050" w:rsidRDefault="00E34050" w:rsidP="00E34050">
      <w:pPr>
        <w:spacing w:after="0" w:line="256" w:lineRule="auto"/>
        <w:jc w:val="center"/>
        <w:rPr>
          <w:rFonts w:ascii="Times New Roman" w:eastAsia="Times New Roman" w:hAnsi="Times New Roman" w:cs="Times New Roman"/>
          <w:b/>
          <w:color w:val="000000"/>
          <w:kern w:val="0"/>
          <w:sz w:val="28"/>
          <w:szCs w:val="28"/>
          <w:u w:val="single" w:color="000000"/>
          <w14:ligatures w14:val="none"/>
        </w:rPr>
      </w:pPr>
    </w:p>
    <w:p w14:paraId="6DABB135" w14:textId="77777777" w:rsidR="00E34050" w:rsidRPr="00E34050" w:rsidRDefault="00E34050" w:rsidP="00E34050">
      <w:pPr>
        <w:spacing w:after="0" w:line="256" w:lineRule="auto"/>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I.  </w:t>
      </w:r>
      <w:r w:rsidRPr="00E34050">
        <w:rPr>
          <w:rFonts w:ascii="Times New Roman" w:eastAsia="Times New Roman" w:hAnsi="Times New Roman" w:cs="Times New Roman"/>
          <w:b/>
          <w:bCs/>
          <w:color w:val="000000"/>
          <w:kern w:val="0"/>
          <w:sz w:val="28"/>
          <w:szCs w:val="28"/>
          <w14:ligatures w14:val="none"/>
        </w:rPr>
        <w:t>Call to Order</w:t>
      </w:r>
      <w:r w:rsidRPr="00E34050">
        <w:rPr>
          <w:rFonts w:ascii="Times New Roman" w:eastAsia="Times New Roman" w:hAnsi="Times New Roman" w:cs="Times New Roman"/>
          <w:color w:val="000000"/>
          <w:kern w:val="0"/>
          <w:sz w:val="28"/>
          <w:szCs w:val="28"/>
          <w14:ligatures w14:val="none"/>
        </w:rPr>
        <w:t xml:space="preserve"> – 1:30 P.M. </w:t>
      </w:r>
      <w:r w:rsidRPr="00E34050">
        <w:rPr>
          <w:rFonts w:ascii="Times New Roman" w:eastAsia="Times New Roman" w:hAnsi="Times New Roman" w:cs="Times New Roman"/>
          <w:color w:val="000000"/>
          <w:kern w:val="0"/>
          <w:sz w:val="28"/>
          <w:szCs w:val="28"/>
          <w14:ligatures w14:val="none"/>
        </w:rPr>
        <w:tab/>
      </w:r>
    </w:p>
    <w:p w14:paraId="6EBA3E61" w14:textId="77777777" w:rsidR="00E34050" w:rsidRPr="00E34050" w:rsidRDefault="00E34050" w:rsidP="00E34050">
      <w:pPr>
        <w:spacing w:after="10" w:line="247" w:lineRule="auto"/>
        <w:ind w:left="10" w:hanging="10"/>
        <w:rPr>
          <w:rFonts w:ascii="Times New Roman" w:eastAsia="Times New Roman" w:hAnsi="Times New Roman" w:cs="Times New Roman"/>
          <w:color w:val="000000"/>
          <w:kern w:val="0"/>
          <w:sz w:val="28"/>
          <w:szCs w:val="28"/>
          <w14:ligatures w14:val="none"/>
        </w:rPr>
      </w:pPr>
    </w:p>
    <w:p w14:paraId="79F80074" w14:textId="77777777" w:rsidR="00E34050" w:rsidRPr="00E34050" w:rsidRDefault="00E34050" w:rsidP="00E34050">
      <w:pPr>
        <w:tabs>
          <w:tab w:val="left" w:pos="450"/>
        </w:tabs>
        <w:spacing w:after="10" w:line="247" w:lineRule="auto"/>
        <w:ind w:left="10" w:hanging="10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II. </w:t>
      </w:r>
      <w:r w:rsidRPr="00E34050">
        <w:rPr>
          <w:rFonts w:ascii="Times New Roman" w:eastAsia="Times New Roman" w:hAnsi="Times New Roman" w:cs="Times New Roman"/>
          <w:color w:val="000000"/>
          <w:kern w:val="0"/>
          <w:sz w:val="28"/>
          <w:szCs w:val="28"/>
          <w14:ligatures w14:val="none"/>
        </w:rPr>
        <w:tab/>
        <w:t xml:space="preserve"> </w:t>
      </w:r>
      <w:r w:rsidRPr="00E34050">
        <w:rPr>
          <w:rFonts w:ascii="Times New Roman" w:eastAsia="Times New Roman" w:hAnsi="Times New Roman" w:cs="Times New Roman"/>
          <w:b/>
          <w:bCs/>
          <w:color w:val="000000"/>
          <w:kern w:val="0"/>
          <w:sz w:val="28"/>
          <w:szCs w:val="28"/>
          <w14:ligatures w14:val="none"/>
        </w:rPr>
        <w:t>Minutes of Board Meeting September 24, 2026</w:t>
      </w:r>
      <w:r w:rsidRPr="00E34050">
        <w:rPr>
          <w:rFonts w:ascii="Times New Roman" w:eastAsia="Times New Roman" w:hAnsi="Times New Roman" w:cs="Times New Roman"/>
          <w:color w:val="000000"/>
          <w:kern w:val="0"/>
          <w:sz w:val="28"/>
          <w:szCs w:val="28"/>
          <w14:ligatures w14:val="none"/>
        </w:rPr>
        <w:t xml:space="preserve">         </w:t>
      </w:r>
    </w:p>
    <w:p w14:paraId="3A364DAA" w14:textId="77777777" w:rsidR="00E34050" w:rsidRPr="00E34050" w:rsidRDefault="00E34050" w:rsidP="00E34050">
      <w:pPr>
        <w:numPr>
          <w:ilvl w:val="0"/>
          <w:numId w:val="1"/>
        </w:numPr>
        <w:spacing w:after="10" w:line="247" w:lineRule="auto"/>
        <w:contextualSpacing/>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Discussion</w:t>
      </w:r>
    </w:p>
    <w:p w14:paraId="504E3F69" w14:textId="77777777" w:rsidR="00E34050" w:rsidRPr="00E34050" w:rsidRDefault="00E34050" w:rsidP="00E34050">
      <w:pPr>
        <w:numPr>
          <w:ilvl w:val="0"/>
          <w:numId w:val="1"/>
        </w:numPr>
        <w:spacing w:after="10" w:line="247" w:lineRule="auto"/>
        <w:contextualSpacing/>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Approval</w:t>
      </w:r>
    </w:p>
    <w:p w14:paraId="64E37203" w14:textId="77777777" w:rsidR="00E34050" w:rsidRPr="00E34050" w:rsidRDefault="00E34050" w:rsidP="00E34050">
      <w:pPr>
        <w:spacing w:after="10" w:line="247" w:lineRule="auto"/>
        <w:ind w:left="847"/>
        <w:contextualSpacing/>
        <w:rPr>
          <w:rFonts w:ascii="Times New Roman" w:eastAsia="Times New Roman" w:hAnsi="Times New Roman" w:cs="Times New Roman"/>
          <w:color w:val="000000"/>
          <w:kern w:val="0"/>
          <w:sz w:val="28"/>
          <w:szCs w:val="28"/>
          <w14:ligatures w14:val="none"/>
        </w:rPr>
      </w:pPr>
    </w:p>
    <w:p w14:paraId="0499D940" w14:textId="77777777" w:rsidR="00E34050" w:rsidRPr="00E34050" w:rsidRDefault="00E34050" w:rsidP="00E34050">
      <w:pPr>
        <w:spacing w:after="10" w:line="247" w:lineRule="auto"/>
        <w:ind w:left="847" w:hanging="847"/>
        <w:contextualSpacing/>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III.   </w:t>
      </w:r>
      <w:r w:rsidRPr="00E34050">
        <w:rPr>
          <w:rFonts w:ascii="Times New Roman" w:eastAsia="Times New Roman" w:hAnsi="Times New Roman" w:cs="Times New Roman"/>
          <w:b/>
          <w:bCs/>
          <w:color w:val="000000"/>
          <w:kern w:val="0"/>
          <w:sz w:val="28"/>
          <w:szCs w:val="28"/>
          <w14:ligatures w14:val="none"/>
        </w:rPr>
        <w:t xml:space="preserve">Chair’s Report </w:t>
      </w:r>
    </w:p>
    <w:p w14:paraId="1D301EE7" w14:textId="77777777" w:rsidR="00E34050" w:rsidRPr="00E34050" w:rsidRDefault="00E34050" w:rsidP="00E34050">
      <w:pPr>
        <w:spacing w:after="10" w:line="247" w:lineRule="auto"/>
        <w:ind w:left="847" w:hanging="847"/>
        <w:contextualSpacing/>
        <w:rPr>
          <w:rFonts w:ascii="Times New Roman" w:eastAsia="Times New Roman" w:hAnsi="Times New Roman" w:cs="Times New Roman"/>
          <w:color w:val="000000"/>
          <w:kern w:val="0"/>
          <w:sz w:val="28"/>
          <w:szCs w:val="28"/>
          <w14:ligatures w14:val="none"/>
        </w:rPr>
      </w:pPr>
    </w:p>
    <w:p w14:paraId="5A1E55AA" w14:textId="77777777" w:rsidR="00E34050" w:rsidRPr="00E34050" w:rsidRDefault="00E34050" w:rsidP="00E34050">
      <w:pPr>
        <w:spacing w:after="10" w:line="247" w:lineRule="auto"/>
        <w:ind w:left="847" w:hanging="847"/>
        <w:contextualSpacing/>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IV.   </w:t>
      </w:r>
      <w:r w:rsidRPr="00E34050">
        <w:rPr>
          <w:rFonts w:ascii="Times New Roman" w:eastAsia="Times New Roman" w:hAnsi="Times New Roman" w:cs="Times New Roman"/>
          <w:b/>
          <w:bCs/>
          <w:color w:val="000000"/>
          <w:kern w:val="0"/>
          <w:sz w:val="28"/>
          <w:szCs w:val="28"/>
          <w14:ligatures w14:val="none"/>
        </w:rPr>
        <w:t>Board Members' Report</w:t>
      </w:r>
    </w:p>
    <w:p w14:paraId="58C93B1D" w14:textId="77777777" w:rsidR="00E34050" w:rsidRPr="00E34050" w:rsidRDefault="00E34050" w:rsidP="00E34050">
      <w:pPr>
        <w:spacing w:after="10" w:line="247" w:lineRule="auto"/>
        <w:ind w:left="847" w:hanging="847"/>
        <w:contextualSpacing/>
        <w:rPr>
          <w:rFonts w:ascii="Times New Roman" w:eastAsia="Times New Roman" w:hAnsi="Times New Roman" w:cs="Times New Roman"/>
          <w:color w:val="000000"/>
          <w:kern w:val="0"/>
          <w:sz w:val="28"/>
          <w:szCs w:val="28"/>
          <w14:ligatures w14:val="none"/>
        </w:rPr>
      </w:pPr>
    </w:p>
    <w:p w14:paraId="3AEDB801" w14:textId="77777777" w:rsidR="00E34050" w:rsidRPr="00E34050" w:rsidRDefault="00E34050" w:rsidP="00E34050">
      <w:pPr>
        <w:spacing w:after="10" w:line="247" w:lineRule="auto"/>
        <w:ind w:left="847" w:hanging="847"/>
        <w:contextualSpacing/>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V.   </w:t>
      </w:r>
      <w:r w:rsidRPr="00E34050">
        <w:rPr>
          <w:rFonts w:ascii="Times New Roman" w:eastAsia="Times New Roman" w:hAnsi="Times New Roman" w:cs="Times New Roman"/>
          <w:b/>
          <w:bCs/>
          <w:color w:val="000000"/>
          <w:kern w:val="0"/>
          <w:sz w:val="28"/>
          <w:szCs w:val="28"/>
          <w14:ligatures w14:val="none"/>
        </w:rPr>
        <w:t>Executive Director’s Report</w:t>
      </w:r>
    </w:p>
    <w:p w14:paraId="4CB8CA7D" w14:textId="77777777" w:rsidR="00E34050" w:rsidRPr="00E34050" w:rsidRDefault="00E34050" w:rsidP="00E34050">
      <w:pPr>
        <w:tabs>
          <w:tab w:val="left" w:pos="540"/>
        </w:tabs>
        <w:spacing w:after="10" w:line="247" w:lineRule="auto"/>
        <w:rPr>
          <w:rFonts w:ascii="Times New Roman" w:eastAsia="Times New Roman" w:hAnsi="Times New Roman" w:cs="Times New Roman"/>
          <w:color w:val="000000"/>
          <w:kern w:val="0"/>
          <w:sz w:val="28"/>
          <w:szCs w:val="28"/>
          <w14:ligatures w14:val="none"/>
        </w:rPr>
      </w:pPr>
    </w:p>
    <w:p w14:paraId="683D0C3A" w14:textId="77777777" w:rsidR="00E34050" w:rsidRPr="00E34050" w:rsidRDefault="00E34050" w:rsidP="00E34050">
      <w:pPr>
        <w:tabs>
          <w:tab w:val="left" w:pos="540"/>
        </w:tabs>
        <w:spacing w:after="10" w:line="247" w:lineRule="auto"/>
        <w:ind w:left="-9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VI.   </w:t>
      </w:r>
      <w:r w:rsidRPr="00E34050">
        <w:rPr>
          <w:rFonts w:ascii="Times New Roman" w:eastAsia="Times New Roman" w:hAnsi="Times New Roman" w:cs="Times New Roman"/>
          <w:b/>
          <w:bCs/>
          <w:color w:val="000000"/>
          <w:kern w:val="0"/>
          <w:sz w:val="28"/>
          <w:szCs w:val="28"/>
          <w14:ligatures w14:val="none"/>
        </w:rPr>
        <w:t>Legal Counsel’s Report</w:t>
      </w:r>
    </w:p>
    <w:p w14:paraId="090AFFB7" w14:textId="77777777" w:rsidR="00E34050" w:rsidRPr="00E34050" w:rsidRDefault="00E34050" w:rsidP="00E34050">
      <w:pPr>
        <w:tabs>
          <w:tab w:val="left" w:pos="540"/>
        </w:tabs>
        <w:spacing w:after="10" w:line="247" w:lineRule="auto"/>
        <w:ind w:left="180"/>
        <w:rPr>
          <w:rFonts w:ascii="Times New Roman" w:eastAsia="Times New Roman" w:hAnsi="Times New Roman" w:cs="Times New Roman"/>
          <w:b/>
          <w:bCs/>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w:t>
      </w:r>
    </w:p>
    <w:p w14:paraId="0600BF83" w14:textId="77777777" w:rsidR="00E34050" w:rsidRPr="00E34050" w:rsidRDefault="00E34050" w:rsidP="00E34050">
      <w:pPr>
        <w:tabs>
          <w:tab w:val="left" w:pos="540"/>
        </w:tabs>
        <w:spacing w:after="10" w:line="247" w:lineRule="auto"/>
        <w:ind w:left="10" w:hanging="10"/>
        <w:rPr>
          <w:rFonts w:ascii="Times New Roman" w:eastAsia="Times New Roman" w:hAnsi="Times New Roman" w:cs="Times New Roman"/>
          <w:b/>
          <w:bCs/>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VII. </w:t>
      </w:r>
      <w:r w:rsidRPr="00E34050">
        <w:rPr>
          <w:rFonts w:ascii="Times New Roman" w:eastAsia="Times New Roman" w:hAnsi="Times New Roman" w:cs="Times New Roman"/>
          <w:b/>
          <w:bCs/>
          <w:color w:val="000000"/>
          <w:kern w:val="0"/>
          <w:sz w:val="28"/>
          <w:szCs w:val="28"/>
          <w14:ligatures w14:val="none"/>
        </w:rPr>
        <w:t>Financial Matters</w:t>
      </w:r>
    </w:p>
    <w:p w14:paraId="65BFC89F" w14:textId="77777777" w:rsidR="00E34050" w:rsidRPr="00E34050" w:rsidRDefault="00E34050" w:rsidP="00E34050">
      <w:pPr>
        <w:tabs>
          <w:tab w:val="left" w:pos="540"/>
        </w:tabs>
        <w:spacing w:after="10" w:line="247"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b/>
      </w:r>
      <w:r w:rsidRPr="00E34050">
        <w:rPr>
          <w:rFonts w:ascii="Times New Roman" w:eastAsia="Times New Roman" w:hAnsi="Times New Roman" w:cs="Times New Roman"/>
          <w:color w:val="000000"/>
          <w:kern w:val="0"/>
          <w:sz w:val="28"/>
          <w:szCs w:val="28"/>
          <w14:ligatures w14:val="none"/>
        </w:rPr>
        <w:tab/>
        <w:t xml:space="preserve">  A.  Financial Summary (For Informational Purposes Only)- September 2026</w:t>
      </w:r>
    </w:p>
    <w:p w14:paraId="09807945" w14:textId="77777777" w:rsidR="00E34050" w:rsidRPr="00E34050" w:rsidRDefault="00E34050" w:rsidP="00E34050">
      <w:pPr>
        <w:tabs>
          <w:tab w:val="left" w:pos="540"/>
        </w:tabs>
        <w:spacing w:after="10" w:line="247"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Report from the Division of Revenue is unavailable due to </w:t>
      </w:r>
    </w:p>
    <w:p w14:paraId="20B9090F" w14:textId="77777777" w:rsidR="00E34050" w:rsidRPr="00E34050" w:rsidRDefault="00E34050" w:rsidP="00E34050">
      <w:pPr>
        <w:tabs>
          <w:tab w:val="left" w:pos="540"/>
        </w:tabs>
        <w:spacing w:after="10" w:line="247"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C. Hambleton’s extended leave of absence    </w:t>
      </w:r>
    </w:p>
    <w:p w14:paraId="759D58BE" w14:textId="77777777" w:rsidR="00E34050" w:rsidRPr="00E34050" w:rsidRDefault="00E34050" w:rsidP="00E34050">
      <w:pPr>
        <w:tabs>
          <w:tab w:val="left" w:pos="540"/>
        </w:tabs>
        <w:spacing w:after="10" w:line="247"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b/>
      </w:r>
      <w:r w:rsidRPr="00E34050">
        <w:rPr>
          <w:rFonts w:ascii="Times New Roman" w:eastAsia="Times New Roman" w:hAnsi="Times New Roman" w:cs="Times New Roman"/>
          <w:color w:val="000000"/>
          <w:kern w:val="0"/>
          <w:sz w:val="28"/>
          <w:szCs w:val="28"/>
          <w14:ligatures w14:val="none"/>
        </w:rPr>
        <w:tab/>
        <w:t xml:space="preserve">  B.  Approval of Invoices</w:t>
      </w:r>
    </w:p>
    <w:p w14:paraId="30625820" w14:textId="77777777" w:rsidR="00E34050" w:rsidRPr="00E34050" w:rsidRDefault="00E34050" w:rsidP="00E34050">
      <w:pPr>
        <w:tabs>
          <w:tab w:val="left" w:pos="540"/>
        </w:tabs>
        <w:spacing w:after="10" w:line="247"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b/>
      </w:r>
      <w:r w:rsidRPr="00E34050">
        <w:rPr>
          <w:rFonts w:ascii="Times New Roman" w:eastAsia="Times New Roman" w:hAnsi="Times New Roman" w:cs="Times New Roman"/>
          <w:color w:val="000000"/>
          <w:kern w:val="0"/>
          <w:sz w:val="28"/>
          <w:szCs w:val="28"/>
          <w14:ligatures w14:val="none"/>
        </w:rPr>
        <w:tab/>
        <w:t xml:space="preserve">  C.  DOJ Legal Fund</w:t>
      </w:r>
    </w:p>
    <w:p w14:paraId="47DB9B11" w14:textId="77777777" w:rsidR="00E34050" w:rsidRPr="00E34050" w:rsidRDefault="00E34050" w:rsidP="00E34050">
      <w:pPr>
        <w:tabs>
          <w:tab w:val="left" w:pos="540"/>
        </w:tabs>
        <w:spacing w:after="10" w:line="247"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b/>
      </w:r>
      <w:r w:rsidRPr="00E34050">
        <w:rPr>
          <w:rFonts w:ascii="Times New Roman" w:eastAsia="Times New Roman" w:hAnsi="Times New Roman" w:cs="Times New Roman"/>
          <w:color w:val="000000"/>
          <w:kern w:val="0"/>
          <w:sz w:val="28"/>
          <w:szCs w:val="28"/>
          <w14:ligatures w14:val="none"/>
        </w:rPr>
        <w:tab/>
        <w:t xml:space="preserve">  </w:t>
      </w:r>
      <w:r w:rsidRPr="00E34050">
        <w:rPr>
          <w:rFonts w:ascii="Times New Roman" w:eastAsia="Times New Roman" w:hAnsi="Times New Roman" w:cs="Times New Roman"/>
          <w:color w:val="000000"/>
          <w:kern w:val="0"/>
          <w:sz w:val="28"/>
          <w:szCs w:val="28"/>
          <w14:ligatures w14:val="none"/>
        </w:rPr>
        <w:tab/>
        <w:t xml:space="preserve">                 </w:t>
      </w:r>
      <w:r w:rsidRPr="00E34050">
        <w:rPr>
          <w:rFonts w:ascii="Times New Roman" w:eastAsia="Times New Roman" w:hAnsi="Times New Roman" w:cs="Times New Roman"/>
          <w:color w:val="000000"/>
          <w:kern w:val="0"/>
          <w:sz w:val="28"/>
          <w:szCs w:val="28"/>
          <w14:ligatures w14:val="none"/>
        </w:rPr>
        <w:tab/>
        <w:t xml:space="preserve">      </w:t>
      </w:r>
    </w:p>
    <w:p w14:paraId="4ED8B40A" w14:textId="77777777" w:rsidR="00E34050" w:rsidRPr="00E34050" w:rsidRDefault="00E34050" w:rsidP="00E34050">
      <w:pPr>
        <w:tabs>
          <w:tab w:val="left" w:pos="360"/>
          <w:tab w:val="left" w:pos="720"/>
          <w:tab w:val="left" w:pos="1440"/>
          <w:tab w:val="left" w:pos="2503"/>
        </w:tabs>
        <w:spacing w:after="0" w:line="256" w:lineRule="auto"/>
        <w:ind w:hanging="27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VIII. </w:t>
      </w:r>
      <w:r w:rsidRPr="00E34050">
        <w:rPr>
          <w:rFonts w:ascii="Times New Roman" w:eastAsia="Times New Roman" w:hAnsi="Times New Roman" w:cs="Times New Roman"/>
          <w:b/>
          <w:bCs/>
          <w:color w:val="000000"/>
          <w:kern w:val="0"/>
          <w:sz w:val="28"/>
          <w:szCs w:val="28"/>
          <w14:ligatures w14:val="none"/>
        </w:rPr>
        <w:t>Reports</w:t>
      </w:r>
    </w:p>
    <w:p w14:paraId="6A7FCDCE" w14:textId="77777777" w:rsidR="00E34050" w:rsidRPr="00E34050" w:rsidRDefault="00E34050" w:rsidP="00E34050">
      <w:pPr>
        <w:tabs>
          <w:tab w:val="left" w:pos="720"/>
          <w:tab w:val="left" w:pos="1440"/>
          <w:tab w:val="left" w:pos="2503"/>
        </w:tabs>
        <w:spacing w:after="0" w:line="256" w:lineRule="auto"/>
        <w:ind w:left="558"/>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A.  Delinquent Parks Report</w:t>
      </w:r>
    </w:p>
    <w:p w14:paraId="44074070" w14:textId="77777777" w:rsidR="00E34050" w:rsidRPr="00E34050" w:rsidRDefault="00E34050" w:rsidP="00E34050">
      <w:pPr>
        <w:tabs>
          <w:tab w:val="left" w:pos="720"/>
          <w:tab w:val="left" w:pos="1440"/>
          <w:tab w:val="left" w:pos="2503"/>
        </w:tabs>
        <w:spacing w:after="0" w:line="256"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B.  Arbitration (Update on Status of Open Dockets)</w:t>
      </w:r>
    </w:p>
    <w:p w14:paraId="653FD20A" w14:textId="77777777" w:rsidR="00E34050" w:rsidRPr="00E34050" w:rsidRDefault="00E34050" w:rsidP="00E34050">
      <w:pPr>
        <w:tabs>
          <w:tab w:val="left" w:pos="720"/>
          <w:tab w:val="left" w:pos="1440"/>
          <w:tab w:val="left" w:pos="2503"/>
        </w:tabs>
        <w:spacing w:after="0" w:line="256"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b/>
        <w:t xml:space="preserve">          C.  Rent Increase Certifications</w:t>
      </w:r>
    </w:p>
    <w:p w14:paraId="5C69C32A" w14:textId="77777777" w:rsidR="00E34050" w:rsidRPr="00E34050" w:rsidRDefault="00E34050" w:rsidP="00E34050">
      <w:pPr>
        <w:tabs>
          <w:tab w:val="left" w:pos="720"/>
          <w:tab w:val="left" w:pos="1440"/>
          <w:tab w:val="left" w:pos="2503"/>
        </w:tabs>
        <w:spacing w:after="0" w:line="256"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b/>
      </w:r>
      <w:r w:rsidRPr="00E34050">
        <w:rPr>
          <w:rFonts w:ascii="Times New Roman" w:eastAsia="Times New Roman" w:hAnsi="Times New Roman" w:cs="Times New Roman"/>
          <w:color w:val="000000"/>
          <w:kern w:val="0"/>
          <w:sz w:val="28"/>
          <w:szCs w:val="28"/>
          <w14:ligatures w14:val="none"/>
        </w:rPr>
        <w:tab/>
        <w:t>D.  Update on Parks for Sale</w:t>
      </w:r>
    </w:p>
    <w:p w14:paraId="607113EC" w14:textId="77777777" w:rsidR="00E34050" w:rsidRPr="00E34050" w:rsidRDefault="00E34050" w:rsidP="00E34050">
      <w:pPr>
        <w:tabs>
          <w:tab w:val="left" w:pos="720"/>
          <w:tab w:val="left" w:pos="1440"/>
          <w:tab w:val="left" w:pos="2503"/>
        </w:tabs>
        <w:spacing w:after="0" w:line="256"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b/>
      </w:r>
      <w:r w:rsidRPr="00E34050">
        <w:rPr>
          <w:rFonts w:ascii="Times New Roman" w:eastAsia="Times New Roman" w:hAnsi="Times New Roman" w:cs="Times New Roman"/>
          <w:color w:val="000000"/>
          <w:kern w:val="0"/>
          <w:sz w:val="28"/>
          <w:szCs w:val="28"/>
          <w14:ligatures w14:val="none"/>
        </w:rPr>
        <w:tab/>
        <w:t>E.  Compliance Investigator Report</w:t>
      </w:r>
    </w:p>
    <w:p w14:paraId="0E77DC07" w14:textId="77777777" w:rsidR="006643A1" w:rsidRDefault="00E34050" w:rsidP="00E34050">
      <w:pPr>
        <w:tabs>
          <w:tab w:val="left" w:pos="720"/>
          <w:tab w:val="left" w:pos="1440"/>
          <w:tab w:val="left" w:pos="2503"/>
        </w:tabs>
        <w:spacing w:after="0" w:line="256"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b/>
      </w:r>
      <w:r w:rsidRPr="00E34050">
        <w:rPr>
          <w:rFonts w:ascii="Times New Roman" w:eastAsia="Times New Roman" w:hAnsi="Times New Roman" w:cs="Times New Roman"/>
          <w:color w:val="000000"/>
          <w:kern w:val="0"/>
          <w:sz w:val="28"/>
          <w:szCs w:val="28"/>
          <w14:ligatures w14:val="none"/>
        </w:rPr>
        <w:tab/>
        <w:t>F.  Update on Parks going through Change in Use</w:t>
      </w:r>
    </w:p>
    <w:p w14:paraId="6D1633A0" w14:textId="1A717A91" w:rsidR="00E34050" w:rsidRPr="00E34050" w:rsidRDefault="00E34050" w:rsidP="00E34050">
      <w:pPr>
        <w:tabs>
          <w:tab w:val="left" w:pos="720"/>
          <w:tab w:val="left" w:pos="1440"/>
          <w:tab w:val="left" w:pos="2503"/>
        </w:tabs>
        <w:spacing w:after="0" w:line="256"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lastRenderedPageBreak/>
        <w:t xml:space="preserve"> </w:t>
      </w:r>
    </w:p>
    <w:p w14:paraId="07C77ABD" w14:textId="77777777" w:rsidR="00E34050" w:rsidRPr="00E34050" w:rsidRDefault="00E34050" w:rsidP="00E34050">
      <w:pPr>
        <w:tabs>
          <w:tab w:val="left" w:pos="720"/>
          <w:tab w:val="left" w:pos="1440"/>
          <w:tab w:val="left" w:pos="2503"/>
        </w:tabs>
        <w:spacing w:after="0" w:line="256"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b/>
        <w:t xml:space="preserve">IX. </w:t>
      </w:r>
      <w:r w:rsidRPr="00E34050">
        <w:rPr>
          <w:rFonts w:ascii="Times New Roman" w:eastAsia="Times New Roman" w:hAnsi="Times New Roman" w:cs="Times New Roman"/>
          <w:b/>
          <w:bCs/>
          <w:color w:val="000000"/>
          <w:kern w:val="0"/>
          <w:sz w:val="28"/>
          <w:szCs w:val="28"/>
          <w14:ligatures w14:val="none"/>
        </w:rPr>
        <w:t>Unfinished Business</w:t>
      </w:r>
    </w:p>
    <w:p w14:paraId="0ABC50A6" w14:textId="77777777" w:rsidR="00E34050" w:rsidRPr="00E34050" w:rsidRDefault="00E34050" w:rsidP="00E34050">
      <w:pPr>
        <w:numPr>
          <w:ilvl w:val="0"/>
          <w:numId w:val="2"/>
        </w:numPr>
        <w:tabs>
          <w:tab w:val="left" w:pos="360"/>
        </w:tabs>
        <w:spacing w:after="0" w:line="254" w:lineRule="auto"/>
        <w:contextualSpacing/>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Applications for Relocation Assistance</w:t>
      </w:r>
    </w:p>
    <w:p w14:paraId="756E9551" w14:textId="77777777" w:rsidR="00E34050" w:rsidRPr="00E34050" w:rsidRDefault="00E34050" w:rsidP="00E34050">
      <w:pPr>
        <w:numPr>
          <w:ilvl w:val="0"/>
          <w:numId w:val="2"/>
        </w:numPr>
        <w:tabs>
          <w:tab w:val="left" w:pos="360"/>
        </w:tabs>
        <w:spacing w:after="0" w:line="254" w:lineRule="auto"/>
        <w:contextualSpacing/>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ARG Communications, Martel, Inc. Request for Proposals</w:t>
      </w:r>
    </w:p>
    <w:p w14:paraId="2E633A4A" w14:textId="77777777" w:rsidR="00E34050" w:rsidRPr="00E34050" w:rsidRDefault="00E34050" w:rsidP="00E34050">
      <w:pPr>
        <w:numPr>
          <w:ilvl w:val="0"/>
          <w:numId w:val="2"/>
        </w:numPr>
        <w:tabs>
          <w:tab w:val="left" w:pos="360"/>
        </w:tabs>
        <w:spacing w:after="0" w:line="254" w:lineRule="auto"/>
        <w:contextualSpacing/>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Comcast Proposal – Voice Edge</w:t>
      </w:r>
    </w:p>
    <w:p w14:paraId="2FBFF815" w14:textId="77777777" w:rsidR="00E34050" w:rsidRPr="00E34050" w:rsidRDefault="00E34050" w:rsidP="00E34050">
      <w:pPr>
        <w:tabs>
          <w:tab w:val="left" w:pos="360"/>
        </w:tabs>
        <w:spacing w:after="0" w:line="254" w:lineRule="auto"/>
        <w:ind w:left="72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D.  Update on Aerial Drone presentation at Waterford Estates</w:t>
      </w:r>
    </w:p>
    <w:p w14:paraId="729D173E" w14:textId="77777777" w:rsidR="00E34050" w:rsidRPr="00E34050" w:rsidRDefault="00E34050" w:rsidP="00E34050">
      <w:pPr>
        <w:tabs>
          <w:tab w:val="left" w:pos="360"/>
        </w:tabs>
        <w:spacing w:after="0" w:line="254" w:lineRule="auto"/>
        <w:ind w:left="72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E.   Reminder of board members’ upcoming or expired terms of </w:t>
      </w:r>
    </w:p>
    <w:p w14:paraId="0F9188A8" w14:textId="77777777" w:rsidR="00E34050" w:rsidRPr="00E34050" w:rsidRDefault="00E34050" w:rsidP="00E34050">
      <w:pPr>
        <w:tabs>
          <w:tab w:val="left" w:pos="360"/>
        </w:tabs>
        <w:spacing w:after="0" w:line="254" w:lineRule="auto"/>
        <w:ind w:left="72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appointment:</w:t>
      </w:r>
    </w:p>
    <w:p w14:paraId="5D34547E" w14:textId="77777777" w:rsidR="00E34050" w:rsidRPr="00E34050" w:rsidRDefault="00E34050" w:rsidP="00E34050">
      <w:pPr>
        <w:numPr>
          <w:ilvl w:val="0"/>
          <w:numId w:val="4"/>
        </w:numPr>
        <w:tabs>
          <w:tab w:val="left" w:pos="360"/>
        </w:tabs>
        <w:spacing w:after="0" w:line="254" w:lineRule="auto"/>
        <w:contextualSpacing/>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George Meldrum – Expired 10/11/2026</w:t>
      </w:r>
    </w:p>
    <w:p w14:paraId="3B9A6035" w14:textId="77777777" w:rsidR="00E34050" w:rsidRPr="00E34050" w:rsidRDefault="00E34050" w:rsidP="00E34050">
      <w:pPr>
        <w:numPr>
          <w:ilvl w:val="0"/>
          <w:numId w:val="4"/>
        </w:numPr>
        <w:tabs>
          <w:tab w:val="left" w:pos="360"/>
        </w:tabs>
        <w:spacing w:after="0" w:line="254" w:lineRule="auto"/>
        <w:contextualSpacing/>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Richard Hrycyshyn – 12/04/2026</w:t>
      </w:r>
    </w:p>
    <w:p w14:paraId="2C69A374" w14:textId="77777777" w:rsidR="00E34050" w:rsidRPr="00E34050" w:rsidRDefault="00E34050" w:rsidP="00E34050">
      <w:pPr>
        <w:tabs>
          <w:tab w:val="left" w:pos="360"/>
        </w:tabs>
        <w:spacing w:after="0" w:line="254" w:lineRule="auto"/>
        <w:ind w:left="1155"/>
        <w:contextualSpacing/>
        <w:rPr>
          <w:rFonts w:ascii="Times New Roman" w:eastAsia="Times New Roman" w:hAnsi="Times New Roman" w:cs="Times New Roman"/>
          <w:color w:val="000000"/>
          <w:kern w:val="0"/>
          <w:sz w:val="28"/>
          <w:szCs w:val="28"/>
          <w14:ligatures w14:val="none"/>
        </w:rPr>
      </w:pPr>
    </w:p>
    <w:p w14:paraId="6BB05694" w14:textId="77777777" w:rsidR="00E34050" w:rsidRPr="00E34050" w:rsidRDefault="00E34050" w:rsidP="00E34050">
      <w:pPr>
        <w:tabs>
          <w:tab w:val="left" w:pos="360"/>
        </w:tabs>
        <w:spacing w:after="0" w:line="254" w:lineRule="auto"/>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X. </w:t>
      </w:r>
      <w:r w:rsidRPr="00E34050">
        <w:rPr>
          <w:rFonts w:ascii="Times New Roman" w:eastAsia="Times New Roman" w:hAnsi="Times New Roman" w:cs="Times New Roman"/>
          <w:b/>
          <w:bCs/>
          <w:color w:val="000000"/>
          <w:kern w:val="0"/>
          <w:sz w:val="28"/>
          <w:szCs w:val="28"/>
          <w14:ligatures w14:val="none"/>
        </w:rPr>
        <w:t>New Business</w:t>
      </w:r>
    </w:p>
    <w:p w14:paraId="66F669DE"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b/>
      </w:r>
      <w:r w:rsidRPr="00E34050">
        <w:rPr>
          <w:rFonts w:ascii="Times New Roman" w:eastAsia="Times New Roman" w:hAnsi="Times New Roman" w:cs="Times New Roman"/>
          <w:color w:val="000000"/>
          <w:kern w:val="0"/>
          <w:sz w:val="28"/>
          <w:szCs w:val="28"/>
          <w14:ligatures w14:val="none"/>
        </w:rPr>
        <w:tab/>
      </w:r>
      <w:r w:rsidRPr="00E34050">
        <w:rPr>
          <w:rFonts w:ascii="Times New Roman" w:eastAsia="Times New Roman" w:hAnsi="Times New Roman" w:cs="Times New Roman"/>
          <w:color w:val="000000"/>
          <w:kern w:val="0"/>
          <w:sz w:val="28"/>
          <w:szCs w:val="28"/>
          <w14:ligatures w14:val="none"/>
        </w:rPr>
        <w:tab/>
        <w:t xml:space="preserve"> A. New CPI-U is 3.720% or 5.36%, released on September 25, 2026</w:t>
      </w:r>
    </w:p>
    <w:p w14:paraId="16485E77"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B.  Attorney General’s Office October 14, </w:t>
      </w:r>
      <w:proofErr w:type="gramStart"/>
      <w:r w:rsidRPr="00E34050">
        <w:rPr>
          <w:rFonts w:ascii="Times New Roman" w:eastAsia="Times New Roman" w:hAnsi="Times New Roman" w:cs="Times New Roman"/>
          <w:color w:val="000000"/>
          <w:kern w:val="0"/>
          <w:sz w:val="28"/>
          <w:szCs w:val="28"/>
          <w14:ligatures w14:val="none"/>
        </w:rPr>
        <w:t>2026</w:t>
      </w:r>
      <w:proofErr w:type="gramEnd"/>
      <w:r w:rsidRPr="00E34050">
        <w:rPr>
          <w:rFonts w:ascii="Times New Roman" w:eastAsia="Times New Roman" w:hAnsi="Times New Roman" w:cs="Times New Roman"/>
          <w:color w:val="000000"/>
          <w:kern w:val="0"/>
          <w:sz w:val="28"/>
          <w:szCs w:val="28"/>
          <w14:ligatures w14:val="none"/>
        </w:rPr>
        <w:t xml:space="preserve"> notice to all Community</w:t>
      </w:r>
    </w:p>
    <w:p w14:paraId="715CB586"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Owners</w:t>
      </w:r>
    </w:p>
    <w:p w14:paraId="0CACBBA9"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b/>
      </w:r>
      <w:r w:rsidRPr="00E34050">
        <w:rPr>
          <w:rFonts w:ascii="Times New Roman" w:eastAsia="Times New Roman" w:hAnsi="Times New Roman" w:cs="Times New Roman"/>
          <w:color w:val="000000"/>
          <w:kern w:val="0"/>
          <w:sz w:val="28"/>
          <w:szCs w:val="28"/>
          <w14:ligatures w14:val="none"/>
        </w:rPr>
        <w:tab/>
      </w:r>
      <w:r w:rsidRPr="00E34050">
        <w:rPr>
          <w:rFonts w:ascii="Times New Roman" w:eastAsia="Times New Roman" w:hAnsi="Times New Roman" w:cs="Times New Roman"/>
          <w:color w:val="000000"/>
          <w:kern w:val="0"/>
          <w:sz w:val="28"/>
          <w:szCs w:val="28"/>
          <w14:ligatures w14:val="none"/>
        </w:rPr>
        <w:tab/>
        <w:t xml:space="preserve"> C.  Homeowner complaints – Murray Manor</w:t>
      </w:r>
    </w:p>
    <w:p w14:paraId="59A7FE1C"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D.  Lot Rental Assistance Program Data Reports due to DEMHRA by</w:t>
      </w:r>
    </w:p>
    <w:p w14:paraId="1CCC6F76"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                 December 15, 2026</w:t>
      </w:r>
    </w:p>
    <w:p w14:paraId="69DCBBEF"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b/>
        <w:t xml:space="preserve"> </w:t>
      </w:r>
    </w:p>
    <w:p w14:paraId="5422B742"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b/>
          <w:bCs/>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XI. </w:t>
      </w:r>
      <w:r w:rsidRPr="00E34050">
        <w:rPr>
          <w:rFonts w:ascii="Times New Roman" w:eastAsia="Times New Roman" w:hAnsi="Times New Roman" w:cs="Times New Roman"/>
          <w:b/>
          <w:bCs/>
          <w:color w:val="000000"/>
          <w:kern w:val="0"/>
          <w:sz w:val="28"/>
          <w:szCs w:val="28"/>
          <w14:ligatures w14:val="none"/>
        </w:rPr>
        <w:t>Public Comments</w:t>
      </w:r>
    </w:p>
    <w:p w14:paraId="52DD4D58"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p>
    <w:p w14:paraId="7B11D07A" w14:textId="77777777" w:rsidR="0038236A"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XII. </w:t>
      </w:r>
      <w:r w:rsidRPr="00E34050">
        <w:rPr>
          <w:rFonts w:ascii="Times New Roman" w:eastAsia="Times New Roman" w:hAnsi="Times New Roman" w:cs="Times New Roman"/>
          <w:b/>
          <w:bCs/>
          <w:color w:val="000000"/>
          <w:kern w:val="0"/>
          <w:sz w:val="28"/>
          <w:szCs w:val="28"/>
          <w14:ligatures w14:val="none"/>
        </w:rPr>
        <w:t>Executive Session</w:t>
      </w:r>
      <w:r w:rsidRPr="00E34050">
        <w:rPr>
          <w:rFonts w:ascii="Times New Roman" w:eastAsia="Times New Roman" w:hAnsi="Times New Roman" w:cs="Times New Roman"/>
          <w:color w:val="000000"/>
          <w:kern w:val="0"/>
          <w:sz w:val="28"/>
          <w:szCs w:val="28"/>
          <w14:ligatures w14:val="none"/>
        </w:rPr>
        <w:t xml:space="preserve"> - (The DEMHRA Board may hold an Executive Session </w:t>
      </w:r>
    </w:p>
    <w:p w14:paraId="0EED182A" w14:textId="6774A951" w:rsidR="00E34050" w:rsidRPr="00E34050" w:rsidRDefault="0038236A"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color w:val="000000"/>
          <w:kern w:val="0"/>
          <w:sz w:val="28"/>
          <w:szCs w:val="28"/>
          <w14:ligatures w14:val="none"/>
        </w:rPr>
        <w:t xml:space="preserve">        </w:t>
      </w:r>
      <w:r w:rsidR="00E34050" w:rsidRPr="00E34050">
        <w:rPr>
          <w:rFonts w:ascii="Times New Roman" w:eastAsia="Times New Roman" w:hAnsi="Times New Roman" w:cs="Times New Roman"/>
          <w:color w:val="000000"/>
          <w:kern w:val="0"/>
          <w:sz w:val="28"/>
          <w:szCs w:val="28"/>
          <w14:ligatures w14:val="none"/>
        </w:rPr>
        <w:t>to discuss):</w:t>
      </w:r>
    </w:p>
    <w:p w14:paraId="38C4CC04" w14:textId="77777777" w:rsidR="00E34050" w:rsidRPr="00E34050" w:rsidRDefault="00E34050" w:rsidP="00E34050">
      <w:pPr>
        <w:numPr>
          <w:ilvl w:val="0"/>
          <w:numId w:val="3"/>
        </w:numPr>
        <w:tabs>
          <w:tab w:val="left" w:pos="360"/>
        </w:tabs>
        <w:spacing w:after="0" w:line="254" w:lineRule="auto"/>
        <w:contextualSpacing/>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Personnel matters </w:t>
      </w:r>
    </w:p>
    <w:p w14:paraId="70D3773D" w14:textId="77777777" w:rsidR="00E34050" w:rsidRPr="00E34050" w:rsidRDefault="00E34050" w:rsidP="00E34050">
      <w:pPr>
        <w:numPr>
          <w:ilvl w:val="0"/>
          <w:numId w:val="3"/>
        </w:numPr>
        <w:tabs>
          <w:tab w:val="left" w:pos="360"/>
        </w:tabs>
        <w:spacing w:after="0" w:line="254" w:lineRule="auto"/>
        <w:contextualSpacing/>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Any litigation for the purpose of receiving advice from the DEMHRA legal counsel</w:t>
      </w:r>
    </w:p>
    <w:p w14:paraId="7B924B6E"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p>
    <w:p w14:paraId="3664A6EF"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r w:rsidRPr="00E34050">
        <w:rPr>
          <w:rFonts w:ascii="Times New Roman" w:eastAsia="Times New Roman" w:hAnsi="Times New Roman" w:cs="Times New Roman"/>
          <w:color w:val="000000"/>
          <w:kern w:val="0"/>
          <w:sz w:val="28"/>
          <w:szCs w:val="28"/>
          <w14:ligatures w14:val="none"/>
        </w:rPr>
        <w:t xml:space="preserve">XIII. </w:t>
      </w:r>
      <w:r w:rsidRPr="00E34050">
        <w:rPr>
          <w:rFonts w:ascii="Times New Roman" w:eastAsia="Times New Roman" w:hAnsi="Times New Roman" w:cs="Times New Roman"/>
          <w:b/>
          <w:bCs/>
          <w:color w:val="000000"/>
          <w:kern w:val="0"/>
          <w:sz w:val="28"/>
          <w:szCs w:val="28"/>
          <w14:ligatures w14:val="none"/>
        </w:rPr>
        <w:t>Next Meeting and Adjournment</w:t>
      </w:r>
      <w:r w:rsidRPr="00E34050">
        <w:rPr>
          <w:rFonts w:ascii="Times New Roman" w:eastAsia="Times New Roman" w:hAnsi="Times New Roman" w:cs="Times New Roman"/>
          <w:color w:val="000000"/>
          <w:kern w:val="0"/>
          <w:sz w:val="28"/>
          <w:szCs w:val="28"/>
          <w14:ligatures w14:val="none"/>
        </w:rPr>
        <w:t xml:space="preserve"> </w:t>
      </w:r>
    </w:p>
    <w:p w14:paraId="4E64EEEC"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p>
    <w:p w14:paraId="112EB43F"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p>
    <w:p w14:paraId="47C58690"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p>
    <w:p w14:paraId="3D625985" w14:textId="77777777" w:rsidR="00E34050" w:rsidRPr="00E34050" w:rsidRDefault="00E34050" w:rsidP="00E34050">
      <w:pPr>
        <w:tabs>
          <w:tab w:val="left" w:pos="360"/>
        </w:tabs>
        <w:spacing w:after="0" w:line="254" w:lineRule="auto"/>
        <w:ind w:left="10" w:hanging="10"/>
        <w:rPr>
          <w:rFonts w:ascii="Times New Roman" w:eastAsia="Times New Roman" w:hAnsi="Times New Roman" w:cs="Times New Roman"/>
          <w:color w:val="000000"/>
          <w:kern w:val="0"/>
          <w:sz w:val="28"/>
          <w:szCs w:val="28"/>
          <w14:ligatures w14:val="none"/>
        </w:rPr>
      </w:pPr>
    </w:p>
    <w:p w14:paraId="011108A1" w14:textId="77777777" w:rsidR="00E34050" w:rsidRPr="00E34050" w:rsidRDefault="00E34050" w:rsidP="00E34050">
      <w:pPr>
        <w:spacing w:after="0" w:line="256" w:lineRule="auto"/>
        <w:rPr>
          <w:rFonts w:ascii="Times New Roman" w:eastAsia="Times New Roman" w:hAnsi="Times New Roman" w:cs="Times New Roman"/>
          <w:color w:val="000000"/>
          <w:kern w:val="0"/>
          <w:sz w:val="28"/>
          <w:szCs w:val="28"/>
          <w14:ligatures w14:val="none"/>
        </w:rPr>
      </w:pPr>
    </w:p>
    <w:p w14:paraId="63761A3A" w14:textId="0584BCA4" w:rsidR="00EF0D7C" w:rsidRDefault="00E34050" w:rsidP="00E34050">
      <w:r w:rsidRPr="00E34050">
        <w:rPr>
          <w:rFonts w:ascii="Times New Roman" w:eastAsia="Times New Roman" w:hAnsi="Times New Roman" w:cs="Times New Roman"/>
          <w:color w:val="000000"/>
          <w:kern w:val="0"/>
          <w:sz w:val="28"/>
          <w:szCs w:val="28"/>
          <w14:ligatures w14:val="none"/>
        </w:rPr>
        <w:t>*Pursuant to 29 Del. Code Section 10004(e)(2), this Agenda may be changed to include additional items (including executive sessions) or the deletion of items (including executive sessions) which arise at the time of the Authority’s meeting</w:t>
      </w:r>
    </w:p>
    <w:sectPr w:rsidR="00EF0D7C" w:rsidSect="00934FBE">
      <w:footerReference w:type="default" r:id="rId7"/>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F6ED0" w14:textId="77777777" w:rsidR="009579D6" w:rsidRDefault="009579D6" w:rsidP="001C17B5">
      <w:pPr>
        <w:spacing w:after="0" w:line="240" w:lineRule="auto"/>
      </w:pPr>
      <w:r>
        <w:separator/>
      </w:r>
    </w:p>
  </w:endnote>
  <w:endnote w:type="continuationSeparator" w:id="0">
    <w:p w14:paraId="724388EB" w14:textId="77777777" w:rsidR="009579D6" w:rsidRDefault="009579D6" w:rsidP="001C17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D5EF0" w14:textId="071BE00A" w:rsidR="001C17B5" w:rsidRDefault="001C17B5">
    <w:pPr>
      <w:pStyle w:val="Footer"/>
    </w:pPr>
    <w:r>
      <w:t>Agenda/Public Notice</w:t>
    </w:r>
  </w:p>
  <w:p w14:paraId="5234202F" w14:textId="6E71BEB1" w:rsidR="001C17B5" w:rsidRDefault="001C17B5">
    <w:pPr>
      <w:pStyle w:val="Footer"/>
    </w:pPr>
    <w:r>
      <w:t>November 5, 2026</w:t>
    </w:r>
  </w:p>
  <w:p w14:paraId="46B51C7A" w14:textId="72041CAA" w:rsidR="001C17B5" w:rsidRPr="00966451" w:rsidRDefault="001C17B5">
    <w:pPr>
      <w:pStyle w:val="Footer"/>
      <w:rPr>
        <w:sz w:val="28"/>
      </w:rPr>
    </w:pPr>
    <w:r>
      <w:t>(</w:t>
    </w:r>
    <w:r w:rsidR="003D7636">
      <w:t>FINAL)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DC6F0" w14:textId="77777777" w:rsidR="009579D6" w:rsidRDefault="009579D6" w:rsidP="001C17B5">
      <w:pPr>
        <w:spacing w:after="0" w:line="240" w:lineRule="auto"/>
      </w:pPr>
      <w:r>
        <w:separator/>
      </w:r>
    </w:p>
  </w:footnote>
  <w:footnote w:type="continuationSeparator" w:id="0">
    <w:p w14:paraId="455A9859" w14:textId="77777777" w:rsidR="009579D6" w:rsidRDefault="009579D6" w:rsidP="001C17B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3D10B2F"/>
    <w:multiLevelType w:val="hybridMultilevel"/>
    <w:tmpl w:val="6714DFBE"/>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 w15:restartNumberingAfterBreak="0">
    <w:nsid w:val="36BA2EE1"/>
    <w:multiLevelType w:val="hybridMultilevel"/>
    <w:tmpl w:val="0EAAF3A0"/>
    <w:lvl w:ilvl="0" w:tplc="59A6B436">
      <w:start w:val="1"/>
      <w:numFmt w:val="upperLetter"/>
      <w:lvlText w:val="%1."/>
      <w:lvlJc w:val="left"/>
      <w:pPr>
        <w:ind w:left="990" w:hanging="360"/>
      </w:p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start w:val="1"/>
      <w:numFmt w:val="decimal"/>
      <w:lvlText w:val="%4."/>
      <w:lvlJc w:val="left"/>
      <w:pPr>
        <w:ind w:left="3150" w:hanging="360"/>
      </w:pPr>
    </w:lvl>
    <w:lvl w:ilvl="4" w:tplc="04090019">
      <w:start w:val="1"/>
      <w:numFmt w:val="lowerLetter"/>
      <w:lvlText w:val="%5."/>
      <w:lvlJc w:val="left"/>
      <w:pPr>
        <w:ind w:left="3870" w:hanging="360"/>
      </w:pPr>
    </w:lvl>
    <w:lvl w:ilvl="5" w:tplc="0409001B">
      <w:start w:val="1"/>
      <w:numFmt w:val="lowerRoman"/>
      <w:lvlText w:val="%6."/>
      <w:lvlJc w:val="right"/>
      <w:pPr>
        <w:ind w:left="4590" w:hanging="180"/>
      </w:pPr>
    </w:lvl>
    <w:lvl w:ilvl="6" w:tplc="0409000F">
      <w:start w:val="1"/>
      <w:numFmt w:val="decimal"/>
      <w:lvlText w:val="%7."/>
      <w:lvlJc w:val="left"/>
      <w:pPr>
        <w:ind w:left="5310" w:hanging="360"/>
      </w:pPr>
    </w:lvl>
    <w:lvl w:ilvl="7" w:tplc="04090019">
      <w:start w:val="1"/>
      <w:numFmt w:val="lowerLetter"/>
      <w:lvlText w:val="%8."/>
      <w:lvlJc w:val="left"/>
      <w:pPr>
        <w:ind w:left="6030" w:hanging="360"/>
      </w:pPr>
    </w:lvl>
    <w:lvl w:ilvl="8" w:tplc="0409001B">
      <w:start w:val="1"/>
      <w:numFmt w:val="lowerRoman"/>
      <w:lvlText w:val="%9."/>
      <w:lvlJc w:val="right"/>
      <w:pPr>
        <w:ind w:left="6750" w:hanging="180"/>
      </w:pPr>
    </w:lvl>
  </w:abstractNum>
  <w:abstractNum w:abstractNumId="2" w15:restartNumberingAfterBreak="0">
    <w:nsid w:val="45BB58F7"/>
    <w:multiLevelType w:val="hybridMultilevel"/>
    <w:tmpl w:val="75EEA6CE"/>
    <w:lvl w:ilvl="0" w:tplc="04090009">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 w15:restartNumberingAfterBreak="0">
    <w:nsid w:val="5CC37A6C"/>
    <w:multiLevelType w:val="hybridMultilevel"/>
    <w:tmpl w:val="C8F02282"/>
    <w:lvl w:ilvl="0" w:tplc="04090015">
      <w:start w:val="1"/>
      <w:numFmt w:val="upperLetter"/>
      <w:lvlText w:val="%1."/>
      <w:lvlJc w:val="left"/>
      <w:pPr>
        <w:ind w:left="1155" w:hanging="360"/>
      </w:pPr>
    </w:lvl>
    <w:lvl w:ilvl="1" w:tplc="04090019">
      <w:start w:val="1"/>
      <w:numFmt w:val="lowerLetter"/>
      <w:lvlText w:val="%2."/>
      <w:lvlJc w:val="left"/>
      <w:pPr>
        <w:ind w:left="1875" w:hanging="360"/>
      </w:pPr>
    </w:lvl>
    <w:lvl w:ilvl="2" w:tplc="0409001B">
      <w:start w:val="1"/>
      <w:numFmt w:val="lowerRoman"/>
      <w:lvlText w:val="%3."/>
      <w:lvlJc w:val="right"/>
      <w:pPr>
        <w:ind w:left="2595" w:hanging="180"/>
      </w:pPr>
    </w:lvl>
    <w:lvl w:ilvl="3" w:tplc="0409000F">
      <w:start w:val="1"/>
      <w:numFmt w:val="decimal"/>
      <w:lvlText w:val="%4."/>
      <w:lvlJc w:val="left"/>
      <w:pPr>
        <w:ind w:left="3315" w:hanging="360"/>
      </w:pPr>
    </w:lvl>
    <w:lvl w:ilvl="4" w:tplc="04090019">
      <w:start w:val="1"/>
      <w:numFmt w:val="lowerLetter"/>
      <w:lvlText w:val="%5."/>
      <w:lvlJc w:val="left"/>
      <w:pPr>
        <w:ind w:left="4035" w:hanging="360"/>
      </w:pPr>
    </w:lvl>
    <w:lvl w:ilvl="5" w:tplc="0409001B">
      <w:start w:val="1"/>
      <w:numFmt w:val="lowerRoman"/>
      <w:lvlText w:val="%6."/>
      <w:lvlJc w:val="right"/>
      <w:pPr>
        <w:ind w:left="4755" w:hanging="180"/>
      </w:pPr>
    </w:lvl>
    <w:lvl w:ilvl="6" w:tplc="0409000F">
      <w:start w:val="1"/>
      <w:numFmt w:val="decimal"/>
      <w:lvlText w:val="%7."/>
      <w:lvlJc w:val="left"/>
      <w:pPr>
        <w:ind w:left="5475" w:hanging="360"/>
      </w:pPr>
    </w:lvl>
    <w:lvl w:ilvl="7" w:tplc="04090019">
      <w:start w:val="1"/>
      <w:numFmt w:val="lowerLetter"/>
      <w:lvlText w:val="%8."/>
      <w:lvlJc w:val="left"/>
      <w:pPr>
        <w:ind w:left="6195" w:hanging="360"/>
      </w:pPr>
    </w:lvl>
    <w:lvl w:ilvl="8" w:tplc="0409001B">
      <w:start w:val="1"/>
      <w:numFmt w:val="lowerRoman"/>
      <w:lvlText w:val="%9."/>
      <w:lvlJc w:val="right"/>
      <w:pPr>
        <w:ind w:left="6915" w:hanging="180"/>
      </w:pPr>
    </w:lvl>
  </w:abstractNum>
  <w:num w:numId="1" w16cid:durableId="9027617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3619759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69072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7252338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050"/>
    <w:rsid w:val="00026F60"/>
    <w:rsid w:val="00036E12"/>
    <w:rsid w:val="00112A8F"/>
    <w:rsid w:val="00132708"/>
    <w:rsid w:val="00182D6A"/>
    <w:rsid w:val="001C17B5"/>
    <w:rsid w:val="001E1799"/>
    <w:rsid w:val="00287C9C"/>
    <w:rsid w:val="0038236A"/>
    <w:rsid w:val="003917C2"/>
    <w:rsid w:val="003D7636"/>
    <w:rsid w:val="004E36F0"/>
    <w:rsid w:val="00581F65"/>
    <w:rsid w:val="006643A1"/>
    <w:rsid w:val="00766A18"/>
    <w:rsid w:val="0077646C"/>
    <w:rsid w:val="007E0FA8"/>
    <w:rsid w:val="008879AC"/>
    <w:rsid w:val="008F2905"/>
    <w:rsid w:val="00934FBE"/>
    <w:rsid w:val="009579D6"/>
    <w:rsid w:val="00966451"/>
    <w:rsid w:val="00A21096"/>
    <w:rsid w:val="00AB00D9"/>
    <w:rsid w:val="00AF3121"/>
    <w:rsid w:val="00BA570D"/>
    <w:rsid w:val="00D2448E"/>
    <w:rsid w:val="00D6345D"/>
    <w:rsid w:val="00E34050"/>
    <w:rsid w:val="00EF0D7C"/>
    <w:rsid w:val="00F51CE4"/>
    <w:rsid w:val="00F671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8550BA"/>
  <w15:chartTrackingRefBased/>
  <w15:docId w15:val="{56373BC1-70C2-4127-ADDE-24F13A7BC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405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405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405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40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40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40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40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40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40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40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40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40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40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40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40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40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40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4050"/>
    <w:rPr>
      <w:rFonts w:eastAsiaTheme="majorEastAsia" w:cstheme="majorBidi"/>
      <w:color w:val="272727" w:themeColor="text1" w:themeTint="D8"/>
    </w:rPr>
  </w:style>
  <w:style w:type="paragraph" w:styleId="Title">
    <w:name w:val="Title"/>
    <w:basedOn w:val="Normal"/>
    <w:next w:val="Normal"/>
    <w:link w:val="TitleChar"/>
    <w:uiPriority w:val="10"/>
    <w:qFormat/>
    <w:rsid w:val="00E3405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40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405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40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4050"/>
    <w:pPr>
      <w:spacing w:before="160"/>
      <w:jc w:val="center"/>
    </w:pPr>
    <w:rPr>
      <w:i/>
      <w:iCs/>
      <w:color w:val="404040" w:themeColor="text1" w:themeTint="BF"/>
    </w:rPr>
  </w:style>
  <w:style w:type="character" w:customStyle="1" w:styleId="QuoteChar">
    <w:name w:val="Quote Char"/>
    <w:basedOn w:val="DefaultParagraphFont"/>
    <w:link w:val="Quote"/>
    <w:uiPriority w:val="29"/>
    <w:rsid w:val="00E34050"/>
    <w:rPr>
      <w:i/>
      <w:iCs/>
      <w:color w:val="404040" w:themeColor="text1" w:themeTint="BF"/>
    </w:rPr>
  </w:style>
  <w:style w:type="paragraph" w:styleId="ListParagraph">
    <w:name w:val="List Paragraph"/>
    <w:basedOn w:val="Normal"/>
    <w:uiPriority w:val="34"/>
    <w:qFormat/>
    <w:rsid w:val="00E34050"/>
    <w:pPr>
      <w:ind w:left="720"/>
      <w:contextualSpacing/>
    </w:pPr>
  </w:style>
  <w:style w:type="character" w:styleId="IntenseEmphasis">
    <w:name w:val="Intense Emphasis"/>
    <w:basedOn w:val="DefaultParagraphFont"/>
    <w:uiPriority w:val="21"/>
    <w:qFormat/>
    <w:rsid w:val="00E34050"/>
    <w:rPr>
      <w:i/>
      <w:iCs/>
      <w:color w:val="0F4761" w:themeColor="accent1" w:themeShade="BF"/>
    </w:rPr>
  </w:style>
  <w:style w:type="paragraph" w:styleId="IntenseQuote">
    <w:name w:val="Intense Quote"/>
    <w:basedOn w:val="Normal"/>
    <w:next w:val="Normal"/>
    <w:link w:val="IntenseQuoteChar"/>
    <w:uiPriority w:val="30"/>
    <w:qFormat/>
    <w:rsid w:val="00E340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4050"/>
    <w:rPr>
      <w:i/>
      <w:iCs/>
      <w:color w:val="0F4761" w:themeColor="accent1" w:themeShade="BF"/>
    </w:rPr>
  </w:style>
  <w:style w:type="character" w:styleId="IntenseReference">
    <w:name w:val="Intense Reference"/>
    <w:basedOn w:val="DefaultParagraphFont"/>
    <w:uiPriority w:val="32"/>
    <w:qFormat/>
    <w:rsid w:val="00E34050"/>
    <w:rPr>
      <w:b/>
      <w:bCs/>
      <w:smallCaps/>
      <w:color w:val="0F4761" w:themeColor="accent1" w:themeShade="BF"/>
      <w:spacing w:val="5"/>
    </w:rPr>
  </w:style>
  <w:style w:type="paragraph" w:styleId="Header">
    <w:name w:val="header"/>
    <w:basedOn w:val="Normal"/>
    <w:link w:val="HeaderChar"/>
    <w:uiPriority w:val="99"/>
    <w:unhideWhenUsed/>
    <w:rsid w:val="001C17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C17B5"/>
  </w:style>
  <w:style w:type="paragraph" w:styleId="Footer">
    <w:name w:val="footer"/>
    <w:basedOn w:val="Normal"/>
    <w:link w:val="FooterChar"/>
    <w:uiPriority w:val="99"/>
    <w:unhideWhenUsed/>
    <w:rsid w:val="001C17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C17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Delaware Manufactured Home Relocation Authority (DEMHRA)</Company>
  <LinksUpToDate>false</LinksUpToDate>
  <CharactersWithSpaces>2323</CharactersWithSpaces>
  <SharedDoc>false</SharedDoc>
  <HyperlinkBase>https://demhra.delaware.gov/</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Notice Meeting Agenda November 5, 2026</dc:title>
  <dc:subject>Public Notice - Meeting Agenda</dc:subject>
  <dc:creator>Demhra Assistants</dc:creator>
  <cp:keywords/>
  <dc:description/>
  <cp:lastModifiedBy>Hunton, Sheila D (DOS)</cp:lastModifiedBy>
  <cp:revision>10</cp:revision>
  <cp:lastPrinted>2026-10-28T16:10:00Z</cp:lastPrinted>
  <dcterms:created xsi:type="dcterms:W3CDTF">2026-10-28T20:48:00Z</dcterms:created>
  <dcterms:modified xsi:type="dcterms:W3CDTF">2026-10-29T13:02:00Z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de8fd7babb87519b3978b16bfca982b11c024fbd7fda7f3a044aec7296609edd</vt:lpwstr>
  </property>
</Properties>
</file>